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8E" w:rsidRPr="00621EF8" w:rsidRDefault="00A9698E" w:rsidP="00A9698E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5B0533" w:rsidRDefault="00A9698E" w:rsidP="00A9698E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 xml:space="preserve">4:1- </w:t>
      </w:r>
      <w:r w:rsidR="005551F9">
        <w:rPr>
          <w:rFonts w:ascii="Times New Roman" w:hAnsi="Times New Roman" w:cs="Times New Roman"/>
          <w:b/>
          <w:sz w:val="28"/>
          <w:szCs w:val="28"/>
        </w:rPr>
        <w:t xml:space="preserve">5 </w:t>
      </w:r>
    </w:p>
    <w:p w:rsidR="00A9698E" w:rsidRDefault="00A9698E" w:rsidP="00A9698E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and answer the following questions?</w:t>
      </w:r>
    </w:p>
    <w:p w:rsidR="00A9698E" w:rsidRDefault="00A9698E" w:rsidP="00A969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is Abraham the forefather of?</w:t>
      </w:r>
    </w:p>
    <w:p w:rsidR="00A9698E" w:rsidRDefault="00A9698E" w:rsidP="00A9698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A9698E" w:rsidRDefault="00A9698E" w:rsidP="00A969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was it,</w:t>
      </w:r>
      <w:r w:rsidRPr="00A9698E">
        <w:t xml:space="preserve"> </w:t>
      </w:r>
      <w:r w:rsidRPr="00A9698E">
        <w:rPr>
          <w:rFonts w:ascii="Times New Roman" w:hAnsi="Times New Roman" w:cs="Times New Roman"/>
          <w:sz w:val="28"/>
          <w:szCs w:val="28"/>
        </w:rPr>
        <w:t>Eureka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698E">
        <w:rPr>
          <w:rFonts w:ascii="Times New Roman" w:hAnsi="Times New Roman" w:cs="Times New Roman"/>
          <w:sz w:val="28"/>
          <w:szCs w:val="28"/>
        </w:rPr>
        <w:t xml:space="preserve"> wow</w:t>
      </w:r>
      <w:r>
        <w:rPr>
          <w:rFonts w:ascii="Times New Roman" w:hAnsi="Times New Roman" w:cs="Times New Roman"/>
          <w:sz w:val="28"/>
          <w:szCs w:val="28"/>
        </w:rPr>
        <w:t xml:space="preserve"> that Abraham discovered?</w:t>
      </w:r>
    </w:p>
    <w:p w:rsidR="00A9698E" w:rsidRDefault="00A9698E" w:rsidP="00A9698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A9698E" w:rsidRDefault="00A9698E" w:rsidP="00A969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event would Abraham have maybe boasted about if he had done it?</w:t>
      </w:r>
    </w:p>
    <w:p w:rsidR="00A9698E" w:rsidRDefault="00A9698E" w:rsidP="00A9698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A9698E" w:rsidRDefault="00A9698E" w:rsidP="00A969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698E">
        <w:rPr>
          <w:rFonts w:ascii="Times New Roman" w:hAnsi="Times New Roman" w:cs="Times New Roman"/>
          <w:sz w:val="28"/>
          <w:szCs w:val="28"/>
        </w:rPr>
        <w:t>What can you look in God’s face and say about your righteousness?</w:t>
      </w:r>
    </w:p>
    <w:p w:rsidR="00F1744F" w:rsidRDefault="00F1744F" w:rsidP="00F1744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A9698E" w:rsidRDefault="00F1744F" w:rsidP="00A969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744F">
        <w:rPr>
          <w:rFonts w:ascii="Times New Roman" w:hAnsi="Times New Roman" w:cs="Times New Roman"/>
          <w:sz w:val="28"/>
          <w:szCs w:val="28"/>
        </w:rPr>
        <w:t>Does God look at faith and say I see faith and I will count it as righteousness?</w:t>
      </w:r>
    </w:p>
    <w:p w:rsidR="00E75AE4" w:rsidRDefault="00E75AE4" w:rsidP="00E75AE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E75AE4" w:rsidRDefault="00E75AE4" w:rsidP="00A969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verse 4 we have the first tenant of grace, what is it?</w:t>
      </w:r>
    </w:p>
    <w:p w:rsidR="007F3EE9" w:rsidRDefault="007F3EE9" w:rsidP="007F3EE9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F3EE9" w:rsidRDefault="007F3EE9" w:rsidP="007F3E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3EE9">
        <w:rPr>
          <w:rFonts w:ascii="Times New Roman" w:hAnsi="Times New Roman" w:cs="Times New Roman"/>
          <w:sz w:val="28"/>
          <w:szCs w:val="28"/>
        </w:rPr>
        <w:t>How can a man not work and yet still be accounted righteous before God?</w:t>
      </w:r>
    </w:p>
    <w:p w:rsidR="007F3EE9" w:rsidRPr="007F3EE9" w:rsidRDefault="007F3EE9" w:rsidP="007F3EE9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F3EE9" w:rsidRDefault="007F3EE9" w:rsidP="00A969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the word reckon here mean?</w:t>
      </w:r>
    </w:p>
    <w:p w:rsidR="007F3EE9" w:rsidRDefault="007F3EE9" w:rsidP="007F3EE9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F3EE9" w:rsidRDefault="007F3EE9" w:rsidP="00A969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God classify all unbelievers?</w:t>
      </w:r>
    </w:p>
    <w:p w:rsidR="007F3EE9" w:rsidRDefault="007F3EE9" w:rsidP="007F3EE9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F3EE9" w:rsidRDefault="007F3EE9" w:rsidP="00A969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only qualification for justification?</w:t>
      </w:r>
    </w:p>
    <w:p w:rsidR="007F3EE9" w:rsidRPr="007F3EE9" w:rsidRDefault="007F3EE9" w:rsidP="007F3EE9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Answer this question from W. R. Newell: </w:t>
      </w:r>
      <w:r w:rsidRPr="007F3EE9">
        <w:rPr>
          <w:sz w:val="28"/>
          <w:szCs w:val="28"/>
        </w:rPr>
        <w:t xml:space="preserve">The burning question is, have you and I been so really convinced of the fact of our </w:t>
      </w:r>
      <w:proofErr w:type="spellStart"/>
      <w:r w:rsidRPr="007F3EE9">
        <w:rPr>
          <w:sz w:val="28"/>
          <w:szCs w:val="28"/>
        </w:rPr>
        <w:t>sinnerhood</w:t>
      </w:r>
      <w:proofErr w:type="spellEnd"/>
      <w:r w:rsidRPr="007F3EE9">
        <w:rPr>
          <w:sz w:val="28"/>
          <w:szCs w:val="28"/>
        </w:rPr>
        <w:t xml:space="preserve"> and guilt, and of our utter helplessness, and lost state, as to be able to believe on a God who can and does “declare righteous the UN</w:t>
      </w:r>
      <w:r>
        <w:rPr>
          <w:sz w:val="28"/>
          <w:szCs w:val="28"/>
        </w:rPr>
        <w:t>-</w:t>
      </w:r>
      <w:r w:rsidRPr="007F3EE9">
        <w:rPr>
          <w:sz w:val="28"/>
          <w:szCs w:val="28"/>
        </w:rPr>
        <w:t>godly—those who believe, as ungodly, on Him?</w:t>
      </w:r>
    </w:p>
    <w:p w:rsidR="00EC45A2" w:rsidRPr="00A9698E" w:rsidRDefault="00EC45A2">
      <w:pPr>
        <w:rPr>
          <w:rFonts w:ascii="Times New Roman" w:hAnsi="Times New Roman" w:cs="Times New Roman"/>
          <w:sz w:val="28"/>
          <w:szCs w:val="28"/>
        </w:rPr>
      </w:pPr>
    </w:p>
    <w:sectPr w:rsidR="00EC45A2" w:rsidRPr="00A9698E" w:rsidSect="00EC45A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6EE" w:rsidRDefault="005966EE" w:rsidP="007F3EE9">
      <w:pPr>
        <w:spacing w:after="0" w:line="240" w:lineRule="auto"/>
      </w:pPr>
      <w:r>
        <w:separator/>
      </w:r>
    </w:p>
  </w:endnote>
  <w:endnote w:type="continuationSeparator" w:id="0">
    <w:p w:rsidR="005966EE" w:rsidRDefault="005966EE" w:rsidP="007F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E9" w:rsidRDefault="005551F9">
    <w:pPr>
      <w:pStyle w:val="Footer"/>
    </w:pPr>
    <w:r>
      <w:t>Romans</w:t>
    </w:r>
    <w:r w:rsidR="007F3EE9">
      <w:ptab w:relativeTo="margin" w:alignment="center" w:leader="none"/>
    </w:r>
    <w:r>
      <w:t>Lesson 12</w:t>
    </w:r>
    <w:r w:rsidR="007F3EE9"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6EE" w:rsidRDefault="005966EE" w:rsidP="007F3EE9">
      <w:pPr>
        <w:spacing w:after="0" w:line="240" w:lineRule="auto"/>
      </w:pPr>
      <w:r>
        <w:separator/>
      </w:r>
    </w:p>
  </w:footnote>
  <w:footnote w:type="continuationSeparator" w:id="0">
    <w:p w:rsidR="005966EE" w:rsidRDefault="005966EE" w:rsidP="007F3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E19EA"/>
    <w:multiLevelType w:val="hybridMultilevel"/>
    <w:tmpl w:val="674E8E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3D01AB"/>
    <w:multiLevelType w:val="hybridMultilevel"/>
    <w:tmpl w:val="673A77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98E"/>
    <w:rsid w:val="005551F9"/>
    <w:rsid w:val="005966EE"/>
    <w:rsid w:val="005B0533"/>
    <w:rsid w:val="007F3EE9"/>
    <w:rsid w:val="00A9698E"/>
    <w:rsid w:val="00E75AE4"/>
    <w:rsid w:val="00EC45A2"/>
    <w:rsid w:val="00F1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9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F3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EE9"/>
  </w:style>
  <w:style w:type="paragraph" w:styleId="Footer">
    <w:name w:val="footer"/>
    <w:basedOn w:val="Normal"/>
    <w:link w:val="FooterChar"/>
    <w:uiPriority w:val="99"/>
    <w:semiHidden/>
    <w:unhideWhenUsed/>
    <w:rsid w:val="007F3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3EE9"/>
  </w:style>
  <w:style w:type="paragraph" w:styleId="BalloonText">
    <w:name w:val="Balloon Text"/>
    <w:basedOn w:val="Normal"/>
    <w:link w:val="BalloonTextChar"/>
    <w:uiPriority w:val="99"/>
    <w:semiHidden/>
    <w:unhideWhenUsed/>
    <w:rsid w:val="007F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cp:lastPrinted>2018-06-15T18:12:00Z</cp:lastPrinted>
  <dcterms:created xsi:type="dcterms:W3CDTF">2018-06-15T17:13:00Z</dcterms:created>
  <dcterms:modified xsi:type="dcterms:W3CDTF">2018-06-16T13:29:00Z</dcterms:modified>
</cp:coreProperties>
</file>